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12C2B">
      <w:pPr>
        <w:pStyle w:val="2"/>
        <w:numPr>
          <w:ilvl w:val="0"/>
          <w:numId w:val="0"/>
        </w:numPr>
        <w:ind w:left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比选公告</w:t>
      </w:r>
    </w:p>
    <w:p w14:paraId="17620BBF">
      <w:pPr>
        <w:spacing w:line="590" w:lineRule="exact"/>
        <w:ind w:righ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u w:val="single"/>
        </w:rPr>
        <w:t>开元数智工程咨询集团有限公司</w:t>
      </w:r>
      <w:r>
        <w:rPr>
          <w:rFonts w:hint="eastAsia" w:ascii="仿宋" w:hAnsi="仿宋" w:eastAsia="仿宋" w:cs="仿宋"/>
          <w:bCs/>
          <w:color w:val="auto"/>
          <w:sz w:val="24"/>
          <w:highlight w:val="none"/>
        </w:rPr>
        <w:t>受</w:t>
      </w:r>
      <w:r>
        <w:rPr>
          <w:rFonts w:hint="eastAsia" w:ascii="仿宋" w:hAnsi="仿宋" w:eastAsia="仿宋" w:cs="仿宋"/>
          <w:bCs/>
          <w:color w:val="auto"/>
          <w:sz w:val="24"/>
          <w:highlight w:val="none"/>
          <w:u w:val="single"/>
        </w:rPr>
        <w:t>四川省房地产开发投资有限责任公司</w:t>
      </w:r>
      <w:r>
        <w:rPr>
          <w:rFonts w:hint="eastAsia" w:ascii="仿宋" w:hAnsi="仿宋" w:eastAsia="仿宋" w:cs="仿宋"/>
          <w:bCs/>
          <w:color w:val="auto"/>
          <w:sz w:val="24"/>
          <w:highlight w:val="none"/>
        </w:rPr>
        <w:t>委托，拟对</w:t>
      </w:r>
      <w:r>
        <w:rPr>
          <w:rFonts w:hint="eastAsia" w:ascii="仿宋" w:hAnsi="仿宋" w:eastAsia="仿宋" w:cs="仿宋"/>
          <w:bCs/>
          <w:color w:val="auto"/>
          <w:sz w:val="24"/>
          <w:highlight w:val="none"/>
          <w:u w:val="single"/>
        </w:rPr>
        <w:t>双流园区房屋建筑消防设施整改施工项目</w:t>
      </w:r>
      <w:r>
        <w:rPr>
          <w:rFonts w:hint="eastAsia" w:ascii="仿宋" w:hAnsi="仿宋" w:eastAsia="仿宋" w:cs="仿宋"/>
          <w:bCs/>
          <w:color w:val="auto"/>
          <w:sz w:val="24"/>
          <w:highlight w:val="none"/>
        </w:rPr>
        <w:t>进行比选，现发布本项目比选公告。</w:t>
      </w:r>
    </w:p>
    <w:p w14:paraId="336356D8">
      <w:pPr>
        <w:spacing w:line="590" w:lineRule="exact"/>
        <w:ind w:right="-1" w:firstLine="422" w:firstLineChars="150"/>
        <w:jc w:val="left"/>
        <w:rPr>
          <w:rFonts w:hint="eastAsia" w:ascii="仿宋" w:hAnsi="仿宋" w:eastAsia="仿宋" w:cs="仿宋"/>
          <w:b/>
          <w:color w:val="auto"/>
          <w:kern w:val="44"/>
          <w:highlight w:val="none"/>
        </w:rPr>
      </w:pPr>
      <w:bookmarkStart w:id="0" w:name="_Toc170621195"/>
      <w:bookmarkStart w:id="1" w:name="_Toc170621327"/>
      <w:bookmarkStart w:id="2" w:name="_Toc319145196"/>
      <w:bookmarkStart w:id="3" w:name="_Toc157235894"/>
      <w:bookmarkStart w:id="4" w:name="_Toc170625691"/>
      <w:r>
        <w:rPr>
          <w:rFonts w:hint="eastAsia" w:ascii="仿宋" w:hAnsi="仿宋" w:eastAsia="仿宋" w:cs="仿宋"/>
          <w:b/>
          <w:color w:val="auto"/>
          <w:kern w:val="44"/>
          <w:highlight w:val="none"/>
        </w:rPr>
        <w:t>一、比选范围</w:t>
      </w:r>
      <w:bookmarkEnd w:id="0"/>
      <w:bookmarkEnd w:id="1"/>
      <w:bookmarkEnd w:id="2"/>
      <w:bookmarkEnd w:id="3"/>
      <w:bookmarkEnd w:id="4"/>
    </w:p>
    <w:p w14:paraId="04BFA08C">
      <w:pPr>
        <w:spacing w:line="590" w:lineRule="exact"/>
        <w:ind w:right="-1" w:firstLine="480" w:firstLineChars="200"/>
        <w:jc w:val="left"/>
        <w:rPr>
          <w:rFonts w:hint="eastAsia" w:ascii="仿宋" w:hAnsi="仿宋" w:eastAsia="仿宋" w:cs="仿宋"/>
          <w:bCs/>
          <w:color w:val="auto"/>
          <w:sz w:val="24"/>
          <w:highlight w:val="none"/>
        </w:rPr>
      </w:pPr>
      <w:bookmarkStart w:id="5" w:name="_Toc170625693"/>
      <w:bookmarkStart w:id="6" w:name="_Toc319145198"/>
      <w:bookmarkStart w:id="7" w:name="_Toc170621197"/>
      <w:bookmarkStart w:id="8" w:name="_Toc170621329"/>
      <w:bookmarkStart w:id="9" w:name="_Toc157235896"/>
      <w:r>
        <w:rPr>
          <w:rFonts w:hint="eastAsia" w:ascii="仿宋" w:hAnsi="仿宋" w:eastAsia="仿宋" w:cs="仿宋"/>
          <w:bCs/>
          <w:color w:val="auto"/>
          <w:sz w:val="24"/>
          <w:highlight w:val="none"/>
        </w:rPr>
        <w:t>按照本项目比选人要求、图纸及工程量清单对双流园区消防设施进行整改施工，恢复并完善原建筑消防设计的各项使用功能。</w:t>
      </w:r>
    </w:p>
    <w:p w14:paraId="49B1890F">
      <w:pPr>
        <w:spacing w:line="590" w:lineRule="exact"/>
        <w:ind w:right="-1" w:firstLine="422" w:firstLineChars="150"/>
        <w:jc w:val="left"/>
        <w:rPr>
          <w:rFonts w:hint="eastAsia" w:ascii="仿宋" w:hAnsi="仿宋" w:eastAsia="仿宋" w:cs="仿宋"/>
          <w:b/>
          <w:color w:val="auto"/>
          <w:kern w:val="44"/>
          <w:highlight w:val="none"/>
        </w:rPr>
      </w:pPr>
      <w:r>
        <w:rPr>
          <w:rFonts w:hint="eastAsia" w:ascii="仿宋" w:hAnsi="仿宋" w:eastAsia="仿宋" w:cs="仿宋"/>
          <w:b/>
          <w:color w:val="auto"/>
          <w:kern w:val="44"/>
          <w:highlight w:val="none"/>
        </w:rPr>
        <w:t>二、比选申请人资格要求</w:t>
      </w:r>
      <w:bookmarkEnd w:id="5"/>
      <w:bookmarkEnd w:id="6"/>
      <w:bookmarkEnd w:id="7"/>
      <w:bookmarkEnd w:id="8"/>
      <w:bookmarkEnd w:id="9"/>
    </w:p>
    <w:p w14:paraId="1061D760">
      <w:pPr>
        <w:spacing w:line="590" w:lineRule="exact"/>
        <w:ind w:firstLine="566" w:firstLineChars="23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（1）具有独立承担民事责任的能力，在中国境内依法注册并有效存续的独立法人。</w:t>
      </w:r>
    </w:p>
    <w:p w14:paraId="7D667F18">
      <w:pPr>
        <w:spacing w:line="590" w:lineRule="exact"/>
        <w:ind w:firstLine="566" w:firstLineChars="236"/>
        <w:rPr>
          <w:rFonts w:ascii="仿宋" w:hAnsi="仿宋" w:eastAsia="仿宋" w:cs="仿宋"/>
          <w:bCs/>
          <w:color w:val="auto"/>
          <w:sz w:val="24"/>
          <w:highlight w:val="none"/>
        </w:rPr>
      </w:pPr>
      <w:r>
        <w:rPr>
          <w:rFonts w:hint="eastAsia" w:ascii="仿宋" w:hAnsi="仿宋" w:eastAsia="仿宋" w:cs="仿宋"/>
          <w:bCs/>
          <w:color w:val="auto"/>
          <w:sz w:val="24"/>
          <w:highlight w:val="none"/>
        </w:rPr>
        <w:t>（2）具备国家行政主管部门颁发的消防设施工程专业承包贰级及以上资质并具有处于有效期内的安全生产许可证。</w:t>
      </w:r>
    </w:p>
    <w:p w14:paraId="1DDA5A79">
      <w:pPr>
        <w:spacing w:line="590" w:lineRule="exact"/>
        <w:ind w:firstLine="566" w:firstLineChars="236"/>
        <w:rPr>
          <w:rFonts w:ascii="仿宋" w:hAnsi="仿宋" w:eastAsia="仿宋" w:cs="仿宋"/>
          <w:bCs/>
          <w:color w:val="auto"/>
          <w:sz w:val="24"/>
          <w:highlight w:val="none"/>
        </w:rPr>
      </w:pPr>
      <w:r>
        <w:rPr>
          <w:rFonts w:hint="eastAsia" w:ascii="仿宋" w:hAnsi="仿宋" w:eastAsia="仿宋" w:cs="仿宋"/>
          <w:bCs/>
          <w:color w:val="auto"/>
          <w:sz w:val="24"/>
          <w:highlight w:val="none"/>
        </w:rPr>
        <w:t>（3）本项目拟派项目经理须具备二级及以上机电工程专业建造师执业证书，并具有省级及以上住房城乡建设主管部门颁发的安全生产考核合格证（B证）。</w:t>
      </w:r>
    </w:p>
    <w:p w14:paraId="284844AB">
      <w:pPr>
        <w:spacing w:line="590" w:lineRule="exact"/>
        <w:ind w:firstLine="566" w:firstLineChars="23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（4）具有良好的商业信誉和健全的财务会计制度。</w:t>
      </w:r>
    </w:p>
    <w:p w14:paraId="04CE89BB">
      <w:pPr>
        <w:spacing w:line="590" w:lineRule="exact"/>
        <w:ind w:firstLine="566" w:firstLineChars="236"/>
        <w:rPr>
          <w:rFonts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ascii="仿宋" w:hAnsi="仿宋" w:eastAsia="仿宋" w:cs="仿宋"/>
          <w:bCs/>
          <w:color w:val="auto"/>
          <w:sz w:val="24"/>
          <w:highlight w:val="none"/>
        </w:rPr>
        <w:t>具有履行合同所必需的专业技术能力</w:t>
      </w:r>
      <w:r>
        <w:rPr>
          <w:rFonts w:hint="eastAsia" w:ascii="仿宋" w:hAnsi="仿宋" w:eastAsia="仿宋" w:cs="仿宋"/>
          <w:bCs/>
          <w:color w:val="auto"/>
          <w:sz w:val="24"/>
          <w:highlight w:val="none"/>
        </w:rPr>
        <w:t>。</w:t>
      </w:r>
    </w:p>
    <w:p w14:paraId="75E86A5D">
      <w:pPr>
        <w:spacing w:line="590" w:lineRule="exact"/>
        <w:ind w:firstLine="566" w:firstLineChars="236"/>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（6）具备依法缴纳税收及社会保障资金的良好记录。 </w:t>
      </w:r>
    </w:p>
    <w:p w14:paraId="33E783B5">
      <w:pPr>
        <w:spacing w:line="590" w:lineRule="exact"/>
        <w:ind w:firstLine="566" w:firstLineChars="23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（7）法律、行政法规规定的其他条件。</w:t>
      </w:r>
    </w:p>
    <w:p w14:paraId="4111D0B2">
      <w:pPr>
        <w:spacing w:line="590" w:lineRule="exact"/>
        <w:ind w:right="-1" w:firstLine="422" w:firstLineChars="150"/>
        <w:jc w:val="left"/>
        <w:rPr>
          <w:rFonts w:hint="eastAsia" w:ascii="仿宋" w:hAnsi="仿宋" w:eastAsia="仿宋" w:cs="仿宋"/>
          <w:b/>
          <w:color w:val="auto"/>
          <w:kern w:val="44"/>
          <w:highlight w:val="none"/>
        </w:rPr>
      </w:pPr>
      <w:bookmarkStart w:id="10" w:name="_Toc170625694"/>
      <w:bookmarkStart w:id="11" w:name="_Toc170621330"/>
      <w:bookmarkStart w:id="12" w:name="_Toc319145199"/>
      <w:bookmarkStart w:id="13" w:name="_Toc157235897"/>
      <w:bookmarkStart w:id="14" w:name="_Toc170621198"/>
      <w:r>
        <w:rPr>
          <w:rFonts w:hint="eastAsia" w:ascii="仿宋" w:hAnsi="仿宋" w:eastAsia="仿宋" w:cs="仿宋"/>
          <w:b/>
          <w:color w:val="auto"/>
          <w:kern w:val="44"/>
          <w:highlight w:val="none"/>
        </w:rPr>
        <w:t>三、报名及递交比选文件要求</w:t>
      </w:r>
      <w:bookmarkEnd w:id="10"/>
      <w:bookmarkEnd w:id="11"/>
      <w:bookmarkEnd w:id="12"/>
      <w:bookmarkEnd w:id="13"/>
      <w:bookmarkEnd w:id="14"/>
    </w:p>
    <w:p w14:paraId="2557AAF7">
      <w:pPr>
        <w:spacing w:line="590" w:lineRule="exact"/>
        <w:ind w:right="600" w:firstLine="480" w:firstLineChars="200"/>
        <w:rPr>
          <w:rFonts w:hint="eastAsia" w:ascii="仿宋" w:hAnsi="仿宋" w:eastAsia="仿宋" w:cs="仿宋"/>
          <w:color w:val="auto"/>
          <w:sz w:val="24"/>
          <w:highlight w:val="none"/>
        </w:rPr>
      </w:pPr>
      <w:bookmarkStart w:id="15" w:name="_Toc319145200"/>
      <w:bookmarkStart w:id="16" w:name="_Toc157235898"/>
      <w:bookmarkStart w:id="17" w:name="_Toc170625695"/>
      <w:bookmarkStart w:id="18" w:name="_Toc170621331"/>
      <w:bookmarkStart w:id="19" w:name="_Toc170621199"/>
      <w:r>
        <w:rPr>
          <w:rFonts w:hint="eastAsia" w:ascii="仿宋" w:hAnsi="仿宋" w:eastAsia="仿宋" w:cs="仿宋"/>
          <w:color w:val="auto"/>
          <w:sz w:val="24"/>
          <w:highlight w:val="none"/>
        </w:rPr>
        <w:t>3.1凡有意参加比选者，请于2025年06月12日至2025年06月18日(工作日)上午10：30-11:30下午14：00-17：00（节假日除外）统一在</w:t>
      </w:r>
      <w:r>
        <w:rPr>
          <w:rFonts w:hint="eastAsia" w:ascii="仿宋" w:hAnsi="仿宋" w:eastAsia="仿宋"/>
          <w:color w:val="auto"/>
          <w:sz w:val="24"/>
          <w:highlight w:val="none"/>
        </w:rPr>
        <w:t>在天府阳光采购服务平台（https://www.tfygcgfw.com/）上报名，获取比选文件时，请勿直接在网站平台上付款，通过以下流程进行比选文件购买：</w:t>
      </w:r>
      <w:r>
        <w:rPr>
          <w:rFonts w:hint="eastAsia" w:ascii="仿宋" w:hAnsi="仿宋" w:eastAsia="仿宋" w:cs="仿宋"/>
          <w:color w:val="auto"/>
          <w:sz w:val="24"/>
          <w:highlight w:val="none"/>
        </w:rPr>
        <w:t>将①单位介绍信或法定代表人授权书彩色扫描件(法定代表人授权书还需附法人的身份证复印件彩色扫描件)、经办人身份证(加盖公章彩色扫描件)；②营业执照(加盖公章彩色扫描件)发送至邮箱834098077@qq.com领取报名登记表，完成报名登记表填写并发送至上述邮箱后领取比选文件电子文档。比选会当日请将上述报名资料原件带至比选会现场核验。</w:t>
      </w:r>
    </w:p>
    <w:p w14:paraId="742F34A9">
      <w:pPr>
        <w:spacing w:line="590" w:lineRule="exact"/>
        <w:ind w:right="600" w:firstLine="648" w:firstLine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3.2比选文件获取手续费150元，天府阳光采购服务平台报名费50.00元，其他资料另计。(付款方式随报名登记表发送，比选文件售后不退，报名资格不能转让)。</w:t>
      </w:r>
    </w:p>
    <w:p w14:paraId="0FA5D232">
      <w:pPr>
        <w:spacing w:line="590" w:lineRule="exact"/>
        <w:ind w:right="600" w:firstLine="528" w:firstLineChars="220"/>
        <w:rPr>
          <w:rFonts w:ascii="仿宋" w:hAnsi="仿宋" w:eastAsia="仿宋" w:cs="仿宋"/>
          <w:bCs/>
          <w:color w:val="auto"/>
          <w:sz w:val="24"/>
          <w:highlight w:val="none"/>
        </w:rPr>
      </w:pPr>
      <w:r>
        <w:rPr>
          <w:rFonts w:hint="eastAsia" w:ascii="仿宋" w:hAnsi="仿宋" w:eastAsia="仿宋" w:cs="仿宋"/>
          <w:color w:val="auto"/>
          <w:sz w:val="24"/>
          <w:highlight w:val="none"/>
        </w:rPr>
        <w:t>3.3 比选申请人将密封并盖章标记的比选申请文件于</w:t>
      </w:r>
      <w:r>
        <w:rPr>
          <w:rFonts w:hint="eastAsia" w:ascii="仿宋" w:hAnsi="仿宋" w:eastAsia="仿宋" w:cs="仿宋"/>
          <w:color w:val="auto"/>
          <w:sz w:val="24"/>
          <w:highlight w:val="none"/>
          <w:u w:val="single"/>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u w:val="single"/>
        </w:rPr>
        <w:t>10:00</w:t>
      </w:r>
      <w:r>
        <w:rPr>
          <w:rFonts w:hint="eastAsia" w:ascii="仿宋" w:hAnsi="仿宋" w:eastAsia="仿宋" w:cs="仿宋"/>
          <w:color w:val="auto"/>
          <w:sz w:val="24"/>
          <w:highlight w:val="none"/>
        </w:rPr>
        <w:t>前递交至</w:t>
      </w:r>
      <w:r>
        <w:rPr>
          <w:rFonts w:hint="eastAsia" w:ascii="仿宋" w:hAnsi="仿宋" w:eastAsia="仿宋" w:cs="仿宋"/>
          <w:bCs/>
          <w:color w:val="auto"/>
          <w:sz w:val="24"/>
          <w:highlight w:val="none"/>
          <w:u w:val="single"/>
        </w:rPr>
        <w:t>成都市高新区府城大道399号天府新谷8号楼2单元605</w:t>
      </w:r>
      <w:r>
        <w:rPr>
          <w:rFonts w:hint="eastAsia" w:ascii="仿宋" w:hAnsi="仿宋" w:eastAsia="仿宋" w:cs="仿宋"/>
          <w:bCs/>
          <w:color w:val="auto"/>
          <w:sz w:val="24"/>
          <w:highlight w:val="none"/>
        </w:rPr>
        <w:t>。逾期送达的比选申请文件将被拒绝。</w:t>
      </w:r>
    </w:p>
    <w:p w14:paraId="0808022A">
      <w:pPr>
        <w:spacing w:line="590" w:lineRule="exact"/>
        <w:ind w:right="600" w:firstLine="562" w:firstLineChars="200"/>
        <w:rPr>
          <w:rFonts w:hint="eastAsia" w:ascii="仿宋" w:hAnsi="仿宋" w:eastAsia="仿宋" w:cs="仿宋"/>
          <w:bCs/>
          <w:color w:val="auto"/>
          <w:sz w:val="24"/>
          <w:highlight w:val="none"/>
        </w:rPr>
      </w:pPr>
      <w:r>
        <w:rPr>
          <w:rFonts w:hint="eastAsia" w:ascii="仿宋" w:hAnsi="仿宋" w:eastAsia="仿宋" w:cs="仿宋"/>
          <w:b/>
          <w:color w:val="auto"/>
          <w:kern w:val="44"/>
          <w:highlight w:val="none"/>
        </w:rPr>
        <w:t>四、发布公告的媒介</w:t>
      </w:r>
    </w:p>
    <w:p w14:paraId="03F9D072">
      <w:pPr>
        <w:spacing w:line="560" w:lineRule="exact"/>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本次比选公告在</w:t>
      </w:r>
      <w:r>
        <w:rPr>
          <w:rFonts w:hint="eastAsia" w:ascii="仿宋" w:hAnsi="仿宋" w:eastAsia="仿宋"/>
          <w:bCs/>
          <w:color w:val="auto"/>
          <w:sz w:val="24"/>
          <w:highlight w:val="none"/>
          <w:u w:val="single"/>
        </w:rPr>
        <w:t>天府阳光采购服务平台（https://www.tfygcgfw.com/）、四川省房地产开发投资有限责任公司官方网站（https://fdc.invest.com.cn/）</w:t>
      </w:r>
      <w:r>
        <w:rPr>
          <w:rFonts w:hint="eastAsia" w:ascii="仿宋" w:hAnsi="仿宋" w:eastAsia="仿宋" w:cs="仿宋"/>
          <w:color w:val="auto"/>
          <w:sz w:val="24"/>
          <w:highlight w:val="none"/>
        </w:rPr>
        <w:t>上发布。</w:t>
      </w:r>
      <w:bookmarkStart w:id="21" w:name="_GoBack"/>
      <w:bookmarkEnd w:id="21"/>
    </w:p>
    <w:p w14:paraId="6781C506">
      <w:pPr>
        <w:numPr>
          <w:ilvl w:val="0"/>
          <w:numId w:val="0"/>
        </w:numPr>
        <w:spacing w:line="590" w:lineRule="exact"/>
        <w:ind w:right="-1" w:rightChars="0" w:firstLine="562" w:firstLineChars="200"/>
        <w:jc w:val="left"/>
        <w:rPr>
          <w:rFonts w:ascii="仿宋" w:hAnsi="仿宋" w:eastAsia="仿宋" w:cs="仿宋"/>
          <w:b/>
          <w:color w:val="auto"/>
          <w:kern w:val="44"/>
          <w:highlight w:val="none"/>
        </w:rPr>
      </w:pPr>
      <w:r>
        <w:rPr>
          <w:rFonts w:hint="eastAsia" w:ascii="仿宋" w:hAnsi="仿宋" w:eastAsia="仿宋" w:cs="仿宋"/>
          <w:b/>
          <w:color w:val="auto"/>
          <w:kern w:val="44"/>
          <w:highlight w:val="none"/>
          <w:lang w:val="en-US" w:eastAsia="zh-CN"/>
        </w:rPr>
        <w:t>五、</w:t>
      </w:r>
      <w:r>
        <w:rPr>
          <w:rFonts w:hint="eastAsia" w:ascii="仿宋" w:hAnsi="仿宋" w:eastAsia="仿宋" w:cs="仿宋"/>
          <w:b/>
          <w:color w:val="auto"/>
          <w:kern w:val="44"/>
          <w:highlight w:val="none"/>
        </w:rPr>
        <w:t>其他说明：本项目不组织现场踏勘，比选申请人可自行前往项目所在地踏勘现场，费用自理。</w:t>
      </w:r>
    </w:p>
    <w:p w14:paraId="791F5160">
      <w:pPr>
        <w:spacing w:line="590" w:lineRule="exact"/>
        <w:ind w:right="-1" w:firstLine="562" w:firstLineChars="200"/>
        <w:jc w:val="left"/>
        <w:rPr>
          <w:rFonts w:hint="eastAsia" w:ascii="仿宋" w:hAnsi="仿宋" w:eastAsia="仿宋" w:cs="仿宋"/>
          <w:b/>
          <w:color w:val="auto"/>
          <w:kern w:val="44"/>
          <w:highlight w:val="none"/>
        </w:rPr>
      </w:pPr>
      <w:r>
        <w:rPr>
          <w:rFonts w:hint="eastAsia" w:ascii="仿宋" w:hAnsi="仿宋" w:eastAsia="仿宋" w:cs="仿宋"/>
          <w:b/>
          <w:color w:val="auto"/>
          <w:kern w:val="44"/>
          <w:highlight w:val="none"/>
        </w:rPr>
        <w:t>六、联系方式</w:t>
      </w:r>
    </w:p>
    <w:p w14:paraId="7A95CAC1">
      <w:pPr>
        <w:spacing w:line="590" w:lineRule="exact"/>
        <w:ind w:right="600" w:firstLine="528" w:firstLineChars="220"/>
        <w:rPr>
          <w:rFonts w:hint="eastAsia" w:ascii="仿宋" w:hAnsi="仿宋" w:eastAsia="仿宋" w:cs="仿宋"/>
          <w:color w:val="auto"/>
          <w:sz w:val="24"/>
          <w:highlight w:val="none"/>
        </w:rPr>
      </w:pPr>
      <w:r>
        <w:rPr>
          <w:rFonts w:hint="eastAsia" w:ascii="仿宋" w:hAnsi="仿宋" w:eastAsia="仿宋" w:cs="仿宋"/>
          <w:color w:val="auto"/>
          <w:sz w:val="24"/>
          <w:highlight w:val="none"/>
        </w:rPr>
        <w:t>比 选 人：</w:t>
      </w:r>
      <w:r>
        <w:rPr>
          <w:rFonts w:hint="eastAsia" w:ascii="仿宋" w:hAnsi="仿宋" w:eastAsia="仿宋" w:cs="仿宋"/>
          <w:bCs/>
          <w:color w:val="auto"/>
          <w:sz w:val="24"/>
          <w:highlight w:val="none"/>
        </w:rPr>
        <w:t>四川省房地产开发投资有限责任公司</w:t>
      </w:r>
    </w:p>
    <w:p w14:paraId="0C86F313">
      <w:pPr>
        <w:spacing w:line="590" w:lineRule="exact"/>
        <w:ind w:right="600" w:firstLine="528" w:firstLineChars="22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址：成都市武侯区临江西路1号1栋1单元2-25层</w:t>
      </w:r>
    </w:p>
    <w:p w14:paraId="27BE7352">
      <w:pPr>
        <w:spacing w:line="590" w:lineRule="exact"/>
        <w:ind w:right="600" w:firstLine="528" w:firstLineChars="220"/>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 高女士</w:t>
      </w:r>
    </w:p>
    <w:p w14:paraId="1EFAD24F">
      <w:pPr>
        <w:spacing w:line="590" w:lineRule="exact"/>
        <w:ind w:right="600" w:firstLine="528" w:firstLineChars="220"/>
        <w:rPr>
          <w:rFonts w:ascii="仿宋" w:hAnsi="仿宋" w:eastAsia="仿宋" w:cs="仿宋"/>
          <w:color w:val="auto"/>
          <w:sz w:val="24"/>
          <w:highlight w:val="none"/>
        </w:rPr>
      </w:pPr>
      <w:r>
        <w:rPr>
          <w:rFonts w:hint="eastAsia" w:ascii="仿宋" w:hAnsi="仿宋" w:eastAsia="仿宋" w:cs="仿宋"/>
          <w:color w:val="auto"/>
          <w:sz w:val="24"/>
          <w:highlight w:val="none"/>
        </w:rPr>
        <w:t>联系电话</w:t>
      </w:r>
      <w:bookmarkEnd w:id="15"/>
      <w:bookmarkEnd w:id="16"/>
      <w:bookmarkEnd w:id="17"/>
      <w:bookmarkEnd w:id="18"/>
      <w:bookmarkEnd w:id="19"/>
      <w:bookmarkStart w:id="20" w:name="_比选申请人须知"/>
      <w:bookmarkEnd w:id="20"/>
      <w:r>
        <w:rPr>
          <w:rFonts w:hint="eastAsia" w:ascii="仿宋" w:hAnsi="仿宋" w:eastAsia="仿宋" w:cs="仿宋"/>
          <w:color w:val="auto"/>
          <w:sz w:val="24"/>
          <w:highlight w:val="none"/>
        </w:rPr>
        <w:t>： 028-85521867</w:t>
      </w:r>
      <w:r>
        <w:rPr>
          <w:rFonts w:ascii="仿宋" w:hAnsi="仿宋" w:eastAsia="仿宋" w:cs="仿宋"/>
          <w:color w:val="auto"/>
          <w:sz w:val="24"/>
          <w:highlight w:val="none"/>
        </w:rPr>
        <w:tab/>
      </w:r>
    </w:p>
    <w:p w14:paraId="2369651A">
      <w:pPr>
        <w:spacing w:line="590" w:lineRule="exact"/>
        <w:ind w:right="600" w:firstLine="528" w:firstLineChars="220"/>
        <w:rPr>
          <w:rFonts w:hint="eastAsia" w:ascii="仿宋" w:hAnsi="仿宋" w:eastAsia="仿宋" w:cs="仿宋"/>
          <w:color w:val="auto"/>
          <w:sz w:val="24"/>
          <w:highlight w:val="none"/>
        </w:rPr>
      </w:pPr>
      <w:r>
        <w:rPr>
          <w:rFonts w:hint="eastAsia" w:ascii="仿宋" w:hAnsi="仿宋" w:eastAsia="仿宋" w:cs="仿宋"/>
          <w:color w:val="auto"/>
          <w:sz w:val="24"/>
          <w:highlight w:val="none"/>
        </w:rPr>
        <w:t>代理机构：开元数智工程咨询集团有限公司</w:t>
      </w:r>
    </w:p>
    <w:p w14:paraId="26604D6E">
      <w:pPr>
        <w:spacing w:line="590" w:lineRule="exact"/>
        <w:ind w:right="600" w:firstLine="528" w:firstLineChars="22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地址：中国（四川）自由贸易试验区成都高新区交子大道233号1栋</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2单元9层901号</w:t>
      </w:r>
    </w:p>
    <w:p w14:paraId="7250F8F2">
      <w:pPr>
        <w:spacing w:line="590" w:lineRule="exact"/>
        <w:ind w:right="600" w:firstLine="528" w:firstLineChars="22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联系人:段先生</w:t>
      </w:r>
    </w:p>
    <w:p w14:paraId="57B141F0">
      <w:pPr>
        <w:spacing w:line="590" w:lineRule="exact"/>
        <w:ind w:right="600" w:firstLine="528" w:firstLineChars="220"/>
        <w:rPr>
          <w:rFonts w:ascii="仿宋" w:hAnsi="仿宋" w:eastAsia="仿宋" w:cs="仿宋"/>
          <w:color w:val="auto"/>
          <w:sz w:val="24"/>
          <w:highlight w:val="none"/>
        </w:rPr>
      </w:pPr>
      <w:r>
        <w:rPr>
          <w:rFonts w:hint="eastAsia" w:ascii="仿宋" w:hAnsi="仿宋" w:eastAsia="仿宋" w:cs="仿宋"/>
          <w:color w:val="auto"/>
          <w:sz w:val="24"/>
          <w:highlight w:val="none"/>
        </w:rPr>
        <w:t>电话：13281899550</w:t>
      </w:r>
    </w:p>
    <w:p w14:paraId="647E78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MTEzMzhmMmZmNzUwM2M3YTU1Mjc5MDU5MmMwNjQifQ=="/>
  </w:docVars>
  <w:rsids>
    <w:rsidRoot w:val="4BFA1D20"/>
    <w:rsid w:val="19433612"/>
    <w:rsid w:val="3A1D3B67"/>
    <w:rsid w:val="44715D53"/>
    <w:rsid w:val="4BFA1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8"/>
      <w:szCs w:val="24"/>
      <w:lang w:val="en-US" w:eastAsia="zh-CN" w:bidi="ar-SA"/>
    </w:rPr>
  </w:style>
  <w:style w:type="paragraph" w:styleId="2">
    <w:name w:val="heading 1"/>
    <w:basedOn w:val="1"/>
    <w:next w:val="1"/>
    <w:qFormat/>
    <w:uiPriority w:val="0"/>
    <w:pPr>
      <w:keepNext/>
      <w:keepLines/>
      <w:spacing w:line="360" w:lineRule="auto"/>
      <w:outlineLvl w:val="0"/>
    </w:pPr>
    <w:rPr>
      <w:rFonts w:eastAsia="黑体"/>
      <w:bCs/>
      <w:kern w:val="44"/>
      <w:sz w:val="32"/>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1024</Words>
  <Characters>1189</Characters>
  <Lines>0</Lines>
  <Paragraphs>0</Paragraphs>
  <TotalTime>2</TotalTime>
  <ScaleCrop>false</ScaleCrop>
  <LinksUpToDate>false</LinksUpToDate>
  <CharactersWithSpaces>1205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2025-02-26T06:23:00Z</dcterms:created>
  <dc:creator>高倩</dc:creator>
  <cp:lastModifiedBy>高倩</cp:lastModifiedBy>
  <dcterms:modified xsi:type="dcterms:W3CDTF">2025-06-11T07:43:13Z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53EE203C49D14071B67E97F715266BAB_13</vt:lpwstr>
  </property>
</Properties>
</file>